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Последствия </w:t>
      </w:r>
      <w:r>
        <w:rPr>
          <w:rFonts w:ascii="Times New Roman" w:hAnsi="Times New Roman"/>
          <w:b w:val="1"/>
          <w:sz w:val="28"/>
        </w:rPr>
        <w:t>несоблюдени</w:t>
      </w:r>
      <w:r>
        <w:rPr>
          <w:rFonts w:ascii="Times New Roman" w:hAnsi="Times New Roman"/>
          <w:b w:val="1"/>
          <w:sz w:val="28"/>
        </w:rPr>
        <w:t>я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установленных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требований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к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антитеррористической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защищенности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объектов</w:t>
      </w:r>
      <w:r>
        <w:rPr>
          <w:rFonts w:ascii="Times New Roman" w:hAnsi="Times New Roman"/>
          <w:b w:val="1"/>
          <w:sz w:val="28"/>
        </w:rPr>
        <w:t>.</w:t>
      </w:r>
    </w:p>
    <w:p w14:paraId="02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b w:val="1"/>
          <w:sz w:val="28"/>
        </w:rPr>
      </w:pPr>
    </w:p>
    <w:p w14:paraId="03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Ситуацию комментирует Тольяттинский прокурор по надзору за соблюдением законов в исправительных учреждениях Алексей Антонов:</w:t>
      </w:r>
    </w:p>
    <w:p w14:paraId="04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Одной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из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основных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задач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противодействия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терроризму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является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обеспечение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безопасности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людей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антитеррористической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защищенности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потенциальных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объектов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террористических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посягательств</w:t>
      </w:r>
      <w:r>
        <w:rPr>
          <w:rFonts w:ascii="Times New Roman" w:hAnsi="Times New Roman"/>
          <w:sz w:val="28"/>
        </w:rPr>
        <w:t>.</w:t>
      </w:r>
    </w:p>
    <w:p w14:paraId="05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Законодательством определено, что </w:t>
      </w:r>
      <w:r>
        <w:rPr>
          <w:rFonts w:ascii="Times New Roman" w:hAnsi="Times New Roman"/>
          <w:sz w:val="28"/>
        </w:rPr>
        <w:t>физические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лица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осуществлявшие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предпринимательскую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деятельность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без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образования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юридического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лица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либо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использующие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принадлежащее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имущество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социальных</w:t>
      </w:r>
      <w:r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благотворительных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культурных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образовательных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общественно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полезных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целях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не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связанных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извлечением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прибыли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юридические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лица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обязаны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выполнять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требования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антитеррористической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защищенности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объектов</w:t>
      </w:r>
      <w:r>
        <w:rPr>
          <w:rFonts w:ascii="Times New Roman" w:hAnsi="Times New Roman"/>
          <w:sz w:val="28"/>
        </w:rPr>
        <w:t xml:space="preserve"> (</w:t>
      </w:r>
      <w:r>
        <w:rPr>
          <w:rFonts w:ascii="Times New Roman" w:hAnsi="Times New Roman"/>
          <w:sz w:val="28"/>
        </w:rPr>
        <w:t>территорий</w:t>
      </w:r>
      <w:r>
        <w:rPr>
          <w:rFonts w:ascii="Times New Roman" w:hAnsi="Times New Roman"/>
          <w:sz w:val="28"/>
        </w:rPr>
        <w:t xml:space="preserve">), </w:t>
      </w:r>
      <w:r>
        <w:rPr>
          <w:rFonts w:ascii="Times New Roman" w:hAnsi="Times New Roman"/>
          <w:sz w:val="28"/>
        </w:rPr>
        <w:t>находящихся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собственности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принадлежащих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ином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законном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основании</w:t>
      </w:r>
      <w:r>
        <w:rPr>
          <w:rFonts w:ascii="Times New Roman" w:hAnsi="Times New Roman"/>
          <w:sz w:val="28"/>
        </w:rPr>
        <w:t>.</w:t>
      </w:r>
    </w:p>
    <w:p w14:paraId="06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несоблюдение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указанных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требований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наступает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административная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ответственность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статье</w:t>
      </w:r>
      <w:r>
        <w:rPr>
          <w:rFonts w:ascii="Times New Roman" w:hAnsi="Times New Roman"/>
          <w:sz w:val="28"/>
        </w:rPr>
        <w:t xml:space="preserve"> 20.35 </w:t>
      </w:r>
      <w:r>
        <w:rPr>
          <w:rFonts w:ascii="Times New Roman" w:hAnsi="Times New Roman"/>
          <w:sz w:val="28"/>
        </w:rPr>
        <w:t>Кодекса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Российской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Федерации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административных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правонарушениях</w:t>
      </w:r>
      <w:r>
        <w:rPr>
          <w:rFonts w:ascii="Times New Roman" w:hAnsi="Times New Roman"/>
          <w:sz w:val="28"/>
        </w:rPr>
        <w:t xml:space="preserve"> (</w:t>
      </w:r>
      <w:r>
        <w:rPr>
          <w:rFonts w:ascii="Times New Roman" w:hAnsi="Times New Roman"/>
          <w:sz w:val="28"/>
        </w:rPr>
        <w:t>далее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КоАП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РФ</w:t>
      </w:r>
      <w:r>
        <w:rPr>
          <w:rFonts w:ascii="Times New Roman" w:hAnsi="Times New Roman"/>
          <w:sz w:val="28"/>
        </w:rPr>
        <w:t xml:space="preserve">)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виде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штрафа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для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граждан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размере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</w:t>
      </w:r>
      <w:r>
        <w:rPr>
          <w:rFonts w:ascii="Times New Roman" w:hAnsi="Times New Roman"/>
          <w:sz w:val="28"/>
        </w:rPr>
        <w:t xml:space="preserve"> 3 </w:t>
      </w:r>
      <w:r>
        <w:rPr>
          <w:rFonts w:ascii="Times New Roman" w:hAnsi="Times New Roman"/>
          <w:sz w:val="28"/>
        </w:rPr>
        <w:t>тысяч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</w:t>
      </w:r>
      <w:r>
        <w:rPr>
          <w:rFonts w:ascii="Times New Roman" w:hAnsi="Times New Roman"/>
          <w:sz w:val="28"/>
        </w:rPr>
        <w:t xml:space="preserve"> 5 </w:t>
      </w:r>
      <w:r>
        <w:rPr>
          <w:rFonts w:ascii="Times New Roman" w:hAnsi="Times New Roman"/>
          <w:sz w:val="28"/>
        </w:rPr>
        <w:t>тысяч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рублей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для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должностных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лиц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</w:t>
      </w:r>
      <w:r>
        <w:rPr>
          <w:rFonts w:ascii="Times New Roman" w:hAnsi="Times New Roman"/>
          <w:sz w:val="28"/>
        </w:rPr>
        <w:t xml:space="preserve"> 30 </w:t>
      </w:r>
      <w:r>
        <w:rPr>
          <w:rFonts w:ascii="Times New Roman" w:hAnsi="Times New Roman"/>
          <w:sz w:val="28"/>
        </w:rPr>
        <w:t>тысяч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</w:t>
      </w:r>
      <w:r>
        <w:rPr>
          <w:rFonts w:ascii="Times New Roman" w:hAnsi="Times New Roman"/>
          <w:sz w:val="28"/>
        </w:rPr>
        <w:t xml:space="preserve"> 50 </w:t>
      </w:r>
      <w:r>
        <w:rPr>
          <w:rFonts w:ascii="Times New Roman" w:hAnsi="Times New Roman"/>
          <w:sz w:val="28"/>
        </w:rPr>
        <w:t>тысяч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рублей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дисквалификацию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срок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</w:t>
      </w:r>
      <w:r>
        <w:rPr>
          <w:rFonts w:ascii="Times New Roman" w:hAnsi="Times New Roman"/>
          <w:sz w:val="28"/>
        </w:rPr>
        <w:t xml:space="preserve"> 6 </w:t>
      </w:r>
      <w:r>
        <w:rPr>
          <w:rFonts w:ascii="Times New Roman" w:hAnsi="Times New Roman"/>
          <w:sz w:val="28"/>
        </w:rPr>
        <w:t>месяцев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</w:t>
      </w:r>
      <w:r>
        <w:rPr>
          <w:rFonts w:ascii="Times New Roman" w:hAnsi="Times New Roman"/>
          <w:sz w:val="28"/>
        </w:rPr>
        <w:t xml:space="preserve"> 3 </w:t>
      </w:r>
      <w:r>
        <w:rPr>
          <w:rFonts w:ascii="Times New Roman" w:hAnsi="Times New Roman"/>
          <w:sz w:val="28"/>
        </w:rPr>
        <w:t>лет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для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юридических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лиц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</w:t>
      </w:r>
      <w:r>
        <w:rPr>
          <w:rFonts w:ascii="Times New Roman" w:hAnsi="Times New Roman"/>
          <w:sz w:val="28"/>
        </w:rPr>
        <w:t xml:space="preserve"> 100 </w:t>
      </w:r>
      <w:r>
        <w:rPr>
          <w:rFonts w:ascii="Times New Roman" w:hAnsi="Times New Roman"/>
          <w:sz w:val="28"/>
        </w:rPr>
        <w:t>тысяч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</w:t>
      </w:r>
      <w:r>
        <w:rPr>
          <w:rFonts w:ascii="Times New Roman" w:hAnsi="Times New Roman"/>
          <w:sz w:val="28"/>
        </w:rPr>
        <w:t xml:space="preserve"> 500 </w:t>
      </w:r>
      <w:r>
        <w:rPr>
          <w:rFonts w:ascii="Times New Roman" w:hAnsi="Times New Roman"/>
          <w:sz w:val="28"/>
        </w:rPr>
        <w:t>тысяч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рублей</w:t>
      </w:r>
      <w:r>
        <w:rPr>
          <w:rFonts w:ascii="Times New Roman" w:hAnsi="Times New Roman"/>
          <w:sz w:val="28"/>
        </w:rPr>
        <w:t xml:space="preserve"> (</w:t>
      </w:r>
      <w:r>
        <w:rPr>
          <w:rFonts w:ascii="Times New Roman" w:hAnsi="Times New Roman"/>
          <w:sz w:val="28"/>
        </w:rPr>
        <w:t>часть</w:t>
      </w:r>
      <w:r>
        <w:rPr>
          <w:rFonts w:ascii="Times New Roman" w:hAnsi="Times New Roman"/>
          <w:sz w:val="28"/>
        </w:rPr>
        <w:t xml:space="preserve"> 1 </w:t>
      </w:r>
      <w:r>
        <w:rPr>
          <w:rFonts w:ascii="Times New Roman" w:hAnsi="Times New Roman"/>
          <w:sz w:val="28"/>
        </w:rPr>
        <w:t>комментируемой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статьи</w:t>
      </w:r>
      <w:r>
        <w:rPr>
          <w:rFonts w:ascii="Times New Roman" w:hAnsi="Times New Roman"/>
          <w:sz w:val="28"/>
        </w:rPr>
        <w:t>).</w:t>
      </w:r>
    </w:p>
    <w:p w14:paraId="07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Специальный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состав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предусмотрен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частью</w:t>
      </w:r>
      <w:r>
        <w:rPr>
          <w:rFonts w:ascii="Times New Roman" w:hAnsi="Times New Roman"/>
          <w:sz w:val="28"/>
        </w:rPr>
        <w:t xml:space="preserve"> 2 </w:t>
      </w:r>
      <w:r>
        <w:rPr>
          <w:rFonts w:ascii="Times New Roman" w:hAnsi="Times New Roman"/>
          <w:sz w:val="28"/>
        </w:rPr>
        <w:t>статьи</w:t>
      </w:r>
      <w:r>
        <w:rPr>
          <w:rFonts w:ascii="Times New Roman" w:hAnsi="Times New Roman"/>
          <w:sz w:val="28"/>
        </w:rPr>
        <w:t xml:space="preserve"> 20.35 </w:t>
      </w:r>
      <w:r>
        <w:rPr>
          <w:rFonts w:ascii="Times New Roman" w:hAnsi="Times New Roman"/>
          <w:sz w:val="28"/>
        </w:rPr>
        <w:t>КоАП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РФ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случаях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нарушения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требований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антитеррористической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защищенности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объектов</w:t>
      </w:r>
      <w:r>
        <w:rPr>
          <w:rFonts w:ascii="Times New Roman" w:hAnsi="Times New Roman"/>
          <w:sz w:val="28"/>
        </w:rPr>
        <w:t xml:space="preserve"> (</w:t>
      </w:r>
      <w:r>
        <w:rPr>
          <w:rFonts w:ascii="Times New Roman" w:hAnsi="Times New Roman"/>
          <w:sz w:val="28"/>
        </w:rPr>
        <w:t>территорий</w:t>
      </w:r>
      <w:r>
        <w:rPr>
          <w:rFonts w:ascii="Times New Roman" w:hAnsi="Times New Roman"/>
          <w:sz w:val="28"/>
        </w:rPr>
        <w:t xml:space="preserve">) </w:t>
      </w:r>
      <w:r>
        <w:rPr>
          <w:rFonts w:ascii="Times New Roman" w:hAnsi="Times New Roman"/>
          <w:sz w:val="28"/>
        </w:rPr>
        <w:t>религиозных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организаций</w:t>
      </w:r>
      <w:r>
        <w:rPr>
          <w:rFonts w:ascii="Times New Roman" w:hAnsi="Times New Roman"/>
          <w:sz w:val="28"/>
        </w:rPr>
        <w:t>.</w:t>
      </w:r>
    </w:p>
    <w:p w14:paraId="08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>рок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давности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привлечения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административной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ответственности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рассматриваемой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статье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составляет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шести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лет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дня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совершения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правонарушения</w:t>
      </w:r>
      <w:r>
        <w:rPr>
          <w:rFonts w:ascii="Times New Roman" w:hAnsi="Times New Roman"/>
          <w:sz w:val="28"/>
        </w:rPr>
        <w:t>.</w:t>
      </w:r>
    </w:p>
    <w:sectPr>
      <w:pgSz w:h="16838" w:orient="portrait" w:w="11906"/>
      <w:pgMar w:bottom="1134" w:footer="709" w:gutter="0" w:header="709" w:left="1418" w:right="567" w:top="1418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4"/>
      </w:rPr>
    </w:rPrDefault>
    <w:pPrDefault>
      <w:pPr>
        <w:widowControl w:val="1"/>
        <w:spacing w:after="160" w:before="0" w:line="278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Intense Quote"/>
    <w:basedOn w:val="Style_1"/>
    <w:next w:val="Style_1"/>
    <w:link w:val="Style_2_ch"/>
    <w:pPr>
      <w:widowControl w:val="1"/>
      <w:pBdr>
        <w:top w:space="10" w:sz="4" w:themeColor="accent1" w:themeShade="BF" w:val="single"/>
        <w:bottom w:space="10" w:sz="4" w:themeColor="accent1" w:themeShade="BF" w:val="single"/>
      </w:pBdr>
      <w:spacing w:after="360" w:before="360"/>
      <w:ind w:left="864" w:right="864"/>
      <w:jc w:val="center"/>
    </w:pPr>
    <w:rPr>
      <w:i w:val="1"/>
      <w:color w:themeColor="accent1" w:themeShade="BF" w:val="104861"/>
    </w:rPr>
  </w:style>
  <w:style w:styleId="Style_2_ch" w:type="character">
    <w:name w:val="Intense Quote"/>
    <w:basedOn w:val="Style_1_ch"/>
    <w:link w:val="Style_2"/>
    <w:rPr>
      <w:i w:val="1"/>
      <w:color w:themeColor="accent1" w:themeShade="BF" w:val="104861"/>
    </w:rPr>
  </w:style>
  <w:style w:styleId="Style_3" w:type="paragraph">
    <w:name w:val="toc 2"/>
    <w:next w:val="Style_1"/>
    <w:link w:val="Style_3_ch"/>
    <w:uiPriority w:val="39"/>
    <w:pPr>
      <w:widowControl w:val="1"/>
      <w:ind w:left="200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1"/>
    <w:link w:val="Style_4_ch"/>
    <w:uiPriority w:val="39"/>
    <w:pPr>
      <w:widowControl w:val="1"/>
      <w:ind w:left="600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heading 7"/>
    <w:basedOn w:val="Style_1"/>
    <w:next w:val="Style_1"/>
    <w:link w:val="Style_5_ch"/>
    <w:uiPriority w:val="9"/>
    <w:qFormat/>
    <w:pPr>
      <w:keepNext w:val="1"/>
      <w:keepLines w:val="1"/>
      <w:widowControl w:val="1"/>
      <w:spacing w:after="0" w:before="40"/>
      <w:ind/>
      <w:outlineLvl w:val="6"/>
    </w:pPr>
    <w:rPr>
      <w:color w:themeColor="text1" w:themeTint="A6" w:val="595959"/>
    </w:rPr>
  </w:style>
  <w:style w:styleId="Style_5_ch" w:type="character">
    <w:name w:val="heading 7"/>
    <w:basedOn w:val="Style_1_ch"/>
    <w:link w:val="Style_5"/>
    <w:rPr>
      <w:color w:themeColor="text1" w:themeTint="A6" w:val="595959"/>
    </w:rPr>
  </w:style>
  <w:style w:styleId="Style_6" w:type="paragraph">
    <w:name w:val="toc 6"/>
    <w:next w:val="Style_1"/>
    <w:link w:val="Style_6_ch"/>
    <w:uiPriority w:val="39"/>
    <w:pPr>
      <w:widowControl w:val="1"/>
      <w:ind w:left="1000"/>
    </w:pPr>
    <w:rPr>
      <w:rFonts w:ascii="XO Thames" w:hAnsi="XO Thames"/>
      <w:sz w:val="28"/>
    </w:rPr>
  </w:style>
  <w:style w:styleId="Style_6_ch" w:type="character">
    <w:name w:val="toc 6"/>
    <w:link w:val="Style_6"/>
    <w:rPr>
      <w:rFonts w:ascii="XO Thames" w:hAnsi="XO Thames"/>
      <w:sz w:val="28"/>
    </w:rPr>
  </w:style>
  <w:style w:styleId="Style_7" w:type="paragraph">
    <w:name w:val="Сильное выделение1"/>
    <w:basedOn w:val="Style_8"/>
    <w:link w:val="Style_7_ch"/>
    <w:rPr>
      <w:i w:val="1"/>
      <w:color w:themeColor="accent1" w:themeShade="BF" w:val="104861"/>
    </w:rPr>
  </w:style>
  <w:style w:styleId="Style_7_ch" w:type="character">
    <w:name w:val="Сильное выделение1"/>
    <w:basedOn w:val="Style_8_ch"/>
    <w:link w:val="Style_7"/>
    <w:rPr>
      <w:i w:val="1"/>
      <w:color w:themeColor="accent1" w:themeShade="BF" w:val="104861"/>
    </w:rPr>
  </w:style>
  <w:style w:styleId="Style_9" w:type="paragraph">
    <w:name w:val="toc 7"/>
    <w:next w:val="Style_1"/>
    <w:link w:val="Style_9_ch"/>
    <w:uiPriority w:val="39"/>
    <w:pPr>
      <w:widowControl w:val="1"/>
      <w:ind w:left="1200"/>
    </w:pPr>
    <w:rPr>
      <w:rFonts w:ascii="XO Thames" w:hAnsi="XO Thames"/>
      <w:sz w:val="28"/>
    </w:rPr>
  </w:style>
  <w:style w:styleId="Style_9_ch" w:type="character">
    <w:name w:val="toc 7"/>
    <w:link w:val="Style_9"/>
    <w:rPr>
      <w:rFonts w:ascii="XO Thames" w:hAnsi="XO Thames"/>
      <w:sz w:val="28"/>
    </w:rPr>
  </w:style>
  <w:style w:styleId="Style_10" w:type="paragraph">
    <w:name w:val="Endnote"/>
    <w:link w:val="Style_10_ch"/>
    <w:pPr>
      <w:widowControl w:val="1"/>
      <w:ind w:firstLine="851"/>
      <w:jc w:val="both"/>
    </w:pPr>
    <w:rPr>
      <w:rFonts w:ascii="XO Thames" w:hAnsi="XO Thames"/>
      <w:sz w:val="22"/>
    </w:rPr>
  </w:style>
  <w:style w:styleId="Style_10_ch" w:type="character">
    <w:name w:val="Endnote"/>
    <w:link w:val="Style_10"/>
    <w:rPr>
      <w:rFonts w:ascii="XO Thames" w:hAnsi="XO Thames"/>
      <w:sz w:val="22"/>
    </w:rPr>
  </w:style>
  <w:style w:styleId="Style_11" w:type="paragraph">
    <w:name w:val="heading 3"/>
    <w:basedOn w:val="Style_1"/>
    <w:next w:val="Style_1"/>
    <w:link w:val="Style_11_ch"/>
    <w:uiPriority w:val="9"/>
    <w:qFormat/>
    <w:pPr>
      <w:keepNext w:val="1"/>
      <w:keepLines w:val="1"/>
      <w:widowControl w:val="1"/>
      <w:spacing w:after="80" w:before="160"/>
      <w:ind/>
      <w:outlineLvl w:val="2"/>
    </w:pPr>
    <w:rPr>
      <w:color w:themeColor="accent1" w:themeShade="BF" w:val="104861"/>
      <w:sz w:val="28"/>
    </w:rPr>
  </w:style>
  <w:style w:styleId="Style_11_ch" w:type="character">
    <w:name w:val="heading 3"/>
    <w:basedOn w:val="Style_1_ch"/>
    <w:link w:val="Style_11"/>
    <w:rPr>
      <w:color w:themeColor="accent1" w:themeShade="BF" w:val="104861"/>
      <w:sz w:val="28"/>
    </w:rPr>
  </w:style>
  <w:style w:styleId="Style_12" w:type="paragraph">
    <w:name w:val="heading 9"/>
    <w:basedOn w:val="Style_1"/>
    <w:next w:val="Style_1"/>
    <w:link w:val="Style_12_ch"/>
    <w:uiPriority w:val="9"/>
    <w:qFormat/>
    <w:pPr>
      <w:keepNext w:val="1"/>
      <w:keepLines w:val="1"/>
      <w:widowControl w:val="1"/>
      <w:spacing w:after="0"/>
      <w:ind/>
      <w:outlineLvl w:val="8"/>
    </w:pPr>
    <w:rPr>
      <w:color w:themeColor="text1" w:themeTint="D8" w:val="272727"/>
    </w:rPr>
  </w:style>
  <w:style w:styleId="Style_12_ch" w:type="character">
    <w:name w:val="heading 9"/>
    <w:basedOn w:val="Style_1_ch"/>
    <w:link w:val="Style_12"/>
    <w:rPr>
      <w:color w:themeColor="text1" w:themeTint="D8" w:val="272727"/>
    </w:rPr>
  </w:style>
  <w:style w:styleId="Style_13" w:type="paragraph">
    <w:name w:val="toc 3"/>
    <w:next w:val="Style_1"/>
    <w:link w:val="Style_13_ch"/>
    <w:uiPriority w:val="39"/>
    <w:pPr>
      <w:widowControl w:val="1"/>
      <w:ind w:left="400"/>
    </w:pPr>
    <w:rPr>
      <w:rFonts w:ascii="XO Thames" w:hAnsi="XO Thames"/>
      <w:sz w:val="28"/>
    </w:rPr>
  </w:style>
  <w:style w:styleId="Style_13_ch" w:type="character">
    <w:name w:val="toc 3"/>
    <w:link w:val="Style_13"/>
    <w:rPr>
      <w:rFonts w:ascii="XO Thames" w:hAnsi="XO Thames"/>
      <w:sz w:val="28"/>
    </w:rPr>
  </w:style>
  <w:style w:styleId="Style_14" w:type="paragraph">
    <w:name w:val="heading 5"/>
    <w:basedOn w:val="Style_1"/>
    <w:next w:val="Style_1"/>
    <w:link w:val="Style_14_ch"/>
    <w:uiPriority w:val="9"/>
    <w:qFormat/>
    <w:pPr>
      <w:keepNext w:val="1"/>
      <w:keepLines w:val="1"/>
      <w:widowControl w:val="1"/>
      <w:spacing w:after="40" w:before="80"/>
      <w:ind/>
      <w:outlineLvl w:val="4"/>
    </w:pPr>
    <w:rPr>
      <w:color w:themeColor="accent1" w:themeShade="BF" w:val="104861"/>
    </w:rPr>
  </w:style>
  <w:style w:styleId="Style_14_ch" w:type="character">
    <w:name w:val="heading 5"/>
    <w:basedOn w:val="Style_1_ch"/>
    <w:link w:val="Style_14"/>
    <w:rPr>
      <w:color w:themeColor="accent1" w:themeShade="BF" w:val="104861"/>
    </w:rPr>
  </w:style>
  <w:style w:styleId="Style_15" w:type="paragraph">
    <w:name w:val="heading 1"/>
    <w:basedOn w:val="Style_1"/>
    <w:next w:val="Style_1"/>
    <w:link w:val="Style_15_ch"/>
    <w:uiPriority w:val="9"/>
    <w:qFormat/>
    <w:pPr>
      <w:keepNext w:val="1"/>
      <w:keepLines w:val="1"/>
      <w:widowControl w:val="1"/>
      <w:spacing w:after="80" w:before="360"/>
      <w:ind/>
      <w:outlineLvl w:val="0"/>
    </w:pPr>
    <w:rPr>
      <w:rFonts w:asciiTheme="majorAscii" w:hAnsiTheme="majorHAnsi"/>
      <w:color w:themeColor="accent1" w:themeShade="BF" w:val="104861"/>
      <w:sz w:val="40"/>
    </w:rPr>
  </w:style>
  <w:style w:styleId="Style_15_ch" w:type="character">
    <w:name w:val="heading 1"/>
    <w:basedOn w:val="Style_1_ch"/>
    <w:link w:val="Style_15"/>
    <w:rPr>
      <w:rFonts w:asciiTheme="majorAscii" w:hAnsiTheme="majorHAnsi"/>
      <w:color w:themeColor="accent1" w:themeShade="BF" w:val="104861"/>
      <w:sz w:val="40"/>
    </w:rPr>
  </w:style>
  <w:style w:styleId="Style_16" w:type="paragraph">
    <w:name w:val="Обычный1"/>
    <w:link w:val="Style_16_ch"/>
  </w:style>
  <w:style w:styleId="Style_16_ch" w:type="character">
    <w:name w:val="Обычный1"/>
    <w:link w:val="Style_16"/>
  </w:style>
  <w:style w:styleId="Style_17" w:type="paragraph">
    <w:name w:val="Hyperlink"/>
    <w:link w:val="Style_17_ch"/>
    <w:rPr>
      <w:color w:val="0000FF"/>
      <w:u w:val="single"/>
    </w:rPr>
  </w:style>
  <w:style w:styleId="Style_17_ch" w:type="character">
    <w:name w:val="Hyperlink"/>
    <w:link w:val="Style_17"/>
    <w:rPr>
      <w:color w:val="0000FF"/>
      <w:u w:val="single"/>
    </w:rPr>
  </w:style>
  <w:style w:styleId="Style_18" w:type="paragraph">
    <w:name w:val="Footnote"/>
    <w:link w:val="Style_18_ch"/>
    <w:pPr>
      <w:widowControl w:val="1"/>
      <w:ind w:firstLine="851"/>
      <w:jc w:val="both"/>
    </w:pPr>
    <w:rPr>
      <w:rFonts w:ascii="XO Thames" w:hAnsi="XO Thames"/>
      <w:sz w:val="22"/>
    </w:rPr>
  </w:style>
  <w:style w:styleId="Style_18_ch" w:type="character">
    <w:name w:val="Footnote"/>
    <w:link w:val="Style_18"/>
    <w:rPr>
      <w:rFonts w:ascii="XO Thames" w:hAnsi="XO Thames"/>
      <w:sz w:val="22"/>
    </w:rPr>
  </w:style>
  <w:style w:styleId="Style_19" w:type="paragraph">
    <w:name w:val="heading 8"/>
    <w:basedOn w:val="Style_1"/>
    <w:next w:val="Style_1"/>
    <w:link w:val="Style_19_ch"/>
    <w:uiPriority w:val="9"/>
    <w:qFormat/>
    <w:pPr>
      <w:keepNext w:val="1"/>
      <w:keepLines w:val="1"/>
      <w:widowControl w:val="1"/>
      <w:spacing w:after="0"/>
      <w:ind/>
      <w:outlineLvl w:val="7"/>
    </w:pPr>
    <w:rPr>
      <w:i w:val="1"/>
      <w:color w:themeColor="text1" w:themeTint="D8" w:val="272727"/>
    </w:rPr>
  </w:style>
  <w:style w:styleId="Style_19_ch" w:type="character">
    <w:name w:val="heading 8"/>
    <w:basedOn w:val="Style_1_ch"/>
    <w:link w:val="Style_19"/>
    <w:rPr>
      <w:i w:val="1"/>
      <w:color w:themeColor="text1" w:themeTint="D8" w:val="272727"/>
    </w:rPr>
  </w:style>
  <w:style w:styleId="Style_20" w:type="paragraph">
    <w:name w:val="toc 1"/>
    <w:next w:val="Style_1"/>
    <w:link w:val="Style_20_ch"/>
    <w:uiPriority w:val="39"/>
    <w:rPr>
      <w:rFonts w:ascii="XO Thames" w:hAnsi="XO Thames"/>
      <w:b w:val="1"/>
      <w:sz w:val="28"/>
    </w:rPr>
  </w:style>
  <w:style w:styleId="Style_20_ch" w:type="character">
    <w:name w:val="toc 1"/>
    <w:link w:val="Style_20"/>
    <w:rPr>
      <w:rFonts w:ascii="XO Thames" w:hAnsi="XO Thames"/>
      <w:b w:val="1"/>
      <w:sz w:val="28"/>
    </w:rPr>
  </w:style>
  <w:style w:styleId="Style_21" w:type="paragraph">
    <w:name w:val="Header and Footer"/>
    <w:link w:val="Style_21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21_ch" w:type="character">
    <w:name w:val="Header and Footer"/>
    <w:link w:val="Style_21"/>
    <w:rPr>
      <w:rFonts w:ascii="XO Thames" w:hAnsi="XO Thames"/>
      <w:sz w:val="28"/>
    </w:rPr>
  </w:style>
  <w:style w:styleId="Style_22" w:type="paragraph">
    <w:name w:val="Сильная ссылка1"/>
    <w:basedOn w:val="Style_8"/>
    <w:link w:val="Style_22_ch"/>
    <w:rPr>
      <w:b w:val="1"/>
      <w:smallCaps w:val="1"/>
      <w:color w:themeColor="accent1" w:themeShade="BF" w:val="104861"/>
      <w:spacing w:val="5"/>
    </w:rPr>
  </w:style>
  <w:style w:styleId="Style_22_ch" w:type="character">
    <w:name w:val="Сильная ссылка1"/>
    <w:basedOn w:val="Style_8_ch"/>
    <w:link w:val="Style_22"/>
    <w:rPr>
      <w:b w:val="1"/>
      <w:smallCaps w:val="1"/>
      <w:color w:themeColor="accent1" w:themeShade="BF" w:val="104861"/>
      <w:spacing w:val="5"/>
    </w:rPr>
  </w:style>
  <w:style w:styleId="Style_23" w:type="paragraph">
    <w:name w:val="toc 9"/>
    <w:next w:val="Style_1"/>
    <w:link w:val="Style_23_ch"/>
    <w:uiPriority w:val="39"/>
    <w:pPr>
      <w:widowControl w:val="1"/>
      <w:ind w:left="1600"/>
    </w:pPr>
    <w:rPr>
      <w:rFonts w:ascii="XO Thames" w:hAnsi="XO Thames"/>
      <w:sz w:val="28"/>
    </w:rPr>
  </w:style>
  <w:style w:styleId="Style_23_ch" w:type="character">
    <w:name w:val="toc 9"/>
    <w:link w:val="Style_23"/>
    <w:rPr>
      <w:rFonts w:ascii="XO Thames" w:hAnsi="XO Thames"/>
      <w:sz w:val="28"/>
    </w:rPr>
  </w:style>
  <w:style w:styleId="Style_24" w:type="paragraph">
    <w:name w:val="List Paragraph"/>
    <w:basedOn w:val="Style_1"/>
    <w:link w:val="Style_24_ch"/>
    <w:pPr>
      <w:widowControl w:val="1"/>
      <w:ind w:left="720"/>
      <w:contextualSpacing w:val="1"/>
    </w:pPr>
  </w:style>
  <w:style w:styleId="Style_24_ch" w:type="character">
    <w:name w:val="List Paragraph"/>
    <w:basedOn w:val="Style_1_ch"/>
    <w:link w:val="Style_24"/>
  </w:style>
  <w:style w:styleId="Style_25" w:type="paragraph">
    <w:name w:val="toc 8"/>
    <w:next w:val="Style_1"/>
    <w:link w:val="Style_25_ch"/>
    <w:uiPriority w:val="39"/>
    <w:pPr>
      <w:widowControl w:val="1"/>
      <w:ind w:left="1400"/>
    </w:pPr>
    <w:rPr>
      <w:rFonts w:ascii="XO Thames" w:hAnsi="XO Thames"/>
      <w:sz w:val="28"/>
    </w:rPr>
  </w:style>
  <w:style w:styleId="Style_25_ch" w:type="character">
    <w:name w:val="toc 8"/>
    <w:link w:val="Style_25"/>
    <w:rPr>
      <w:rFonts w:ascii="XO Thames" w:hAnsi="XO Thames"/>
      <w:sz w:val="28"/>
    </w:rPr>
  </w:style>
  <w:style w:styleId="Style_26" w:type="paragraph">
    <w:name w:val="Гиперссылка1"/>
    <w:link w:val="Style_26_ch"/>
    <w:rPr>
      <w:color w:val="0000FF"/>
      <w:u w:val="single"/>
    </w:rPr>
  </w:style>
  <w:style w:styleId="Style_26_ch" w:type="character">
    <w:name w:val="Гиперссылка1"/>
    <w:link w:val="Style_26"/>
    <w:rPr>
      <w:color w:val="0000FF"/>
      <w:u w:val="single"/>
    </w:rPr>
  </w:style>
  <w:style w:styleId="Style_27" w:type="paragraph">
    <w:name w:val="Default Paragraph Font"/>
    <w:link w:val="Style_27_ch"/>
  </w:style>
  <w:style w:styleId="Style_27_ch" w:type="character">
    <w:name w:val="Default Paragraph Font"/>
    <w:link w:val="Style_27"/>
  </w:style>
  <w:style w:styleId="Style_28" w:type="paragraph">
    <w:name w:val="toc 5"/>
    <w:next w:val="Style_1"/>
    <w:link w:val="Style_28_ch"/>
    <w:uiPriority w:val="39"/>
    <w:pPr>
      <w:widowControl w:val="1"/>
      <w:ind w:left="800"/>
    </w:pPr>
    <w:rPr>
      <w:rFonts w:ascii="XO Thames" w:hAnsi="XO Thames"/>
      <w:sz w:val="28"/>
    </w:rPr>
  </w:style>
  <w:style w:styleId="Style_28_ch" w:type="character">
    <w:name w:val="toc 5"/>
    <w:link w:val="Style_28"/>
    <w:rPr>
      <w:rFonts w:ascii="XO Thames" w:hAnsi="XO Thames"/>
      <w:sz w:val="28"/>
    </w:rPr>
  </w:style>
  <w:style w:styleId="Style_29" w:type="paragraph">
    <w:name w:val="Quote"/>
    <w:basedOn w:val="Style_1"/>
    <w:next w:val="Style_1"/>
    <w:link w:val="Style_29_ch"/>
    <w:pPr>
      <w:widowControl w:val="1"/>
      <w:spacing w:before="160"/>
      <w:ind/>
      <w:jc w:val="center"/>
    </w:pPr>
    <w:rPr>
      <w:i w:val="1"/>
      <w:color w:themeColor="text1" w:themeTint="BF" w:val="404040"/>
    </w:rPr>
  </w:style>
  <w:style w:styleId="Style_29_ch" w:type="character">
    <w:name w:val="Quote"/>
    <w:basedOn w:val="Style_1_ch"/>
    <w:link w:val="Style_29"/>
    <w:rPr>
      <w:i w:val="1"/>
      <w:color w:themeColor="text1" w:themeTint="BF" w:val="404040"/>
    </w:rPr>
  </w:style>
  <w:style w:styleId="Style_30" w:type="paragraph">
    <w:name w:val="Subtitle"/>
    <w:basedOn w:val="Style_1"/>
    <w:next w:val="Style_1"/>
    <w:link w:val="Style_30_ch"/>
    <w:uiPriority w:val="11"/>
    <w:qFormat/>
    <w:pPr>
      <w:numPr>
        <w:ilvl w:val="1"/>
      </w:numPr>
    </w:pPr>
    <w:rPr>
      <w:color w:themeColor="text1" w:themeTint="A6" w:val="595959"/>
      <w:spacing w:val="15"/>
      <w:sz w:val="28"/>
    </w:rPr>
  </w:style>
  <w:style w:styleId="Style_30_ch" w:type="character">
    <w:name w:val="Subtitle"/>
    <w:basedOn w:val="Style_1_ch"/>
    <w:link w:val="Style_30"/>
    <w:rPr>
      <w:color w:themeColor="text1" w:themeTint="A6" w:val="595959"/>
      <w:spacing w:val="15"/>
      <w:sz w:val="28"/>
    </w:rPr>
  </w:style>
  <w:style w:styleId="Style_31" w:type="paragraph">
    <w:name w:val="Title"/>
    <w:basedOn w:val="Style_1"/>
    <w:next w:val="Style_1"/>
    <w:link w:val="Style_31_ch"/>
    <w:uiPriority w:val="10"/>
    <w:qFormat/>
    <w:pPr>
      <w:widowControl w:val="1"/>
      <w:spacing w:after="80" w:line="240" w:lineRule="auto"/>
      <w:ind/>
      <w:contextualSpacing w:val="1"/>
    </w:pPr>
    <w:rPr>
      <w:rFonts w:asciiTheme="majorAscii" w:hAnsiTheme="majorHAnsi"/>
      <w:spacing w:val="-10"/>
      <w:sz w:val="56"/>
    </w:rPr>
  </w:style>
  <w:style w:styleId="Style_31_ch" w:type="character">
    <w:name w:val="Title"/>
    <w:basedOn w:val="Style_1_ch"/>
    <w:link w:val="Style_31"/>
    <w:rPr>
      <w:rFonts w:asciiTheme="majorAscii" w:hAnsiTheme="majorHAnsi"/>
      <w:spacing w:val="-10"/>
      <w:sz w:val="56"/>
    </w:rPr>
  </w:style>
  <w:style w:styleId="Style_32" w:type="paragraph">
    <w:name w:val="heading 4"/>
    <w:basedOn w:val="Style_1"/>
    <w:next w:val="Style_1"/>
    <w:link w:val="Style_32_ch"/>
    <w:uiPriority w:val="9"/>
    <w:qFormat/>
    <w:pPr>
      <w:keepNext w:val="1"/>
      <w:keepLines w:val="1"/>
      <w:widowControl w:val="1"/>
      <w:spacing w:after="40" w:before="80"/>
      <w:ind/>
      <w:outlineLvl w:val="3"/>
    </w:pPr>
    <w:rPr>
      <w:i w:val="1"/>
      <w:color w:themeColor="accent1" w:themeShade="BF" w:val="104861"/>
    </w:rPr>
  </w:style>
  <w:style w:styleId="Style_32_ch" w:type="character">
    <w:name w:val="heading 4"/>
    <w:basedOn w:val="Style_1_ch"/>
    <w:link w:val="Style_32"/>
    <w:rPr>
      <w:i w:val="1"/>
      <w:color w:themeColor="accent1" w:themeShade="BF" w:val="104861"/>
    </w:rPr>
  </w:style>
  <w:style w:styleId="Style_8" w:type="paragraph">
    <w:name w:val="Основной шрифт абзаца1"/>
    <w:link w:val="Style_8_ch"/>
  </w:style>
  <w:style w:styleId="Style_8_ch" w:type="character">
    <w:name w:val="Основной шрифт абзаца1"/>
    <w:link w:val="Style_8"/>
  </w:style>
  <w:style w:styleId="Style_33" w:type="paragraph">
    <w:name w:val="heading 2"/>
    <w:basedOn w:val="Style_1"/>
    <w:next w:val="Style_1"/>
    <w:link w:val="Style_33_ch"/>
    <w:uiPriority w:val="9"/>
    <w:qFormat/>
    <w:pPr>
      <w:keepNext w:val="1"/>
      <w:keepLines w:val="1"/>
      <w:widowControl w:val="1"/>
      <w:spacing w:after="80" w:before="160"/>
      <w:ind/>
      <w:outlineLvl w:val="1"/>
    </w:pPr>
    <w:rPr>
      <w:rFonts w:asciiTheme="majorAscii" w:hAnsiTheme="majorHAnsi"/>
      <w:color w:themeColor="accent1" w:themeShade="BF" w:val="104861"/>
      <w:sz w:val="32"/>
    </w:rPr>
  </w:style>
  <w:style w:styleId="Style_33_ch" w:type="character">
    <w:name w:val="heading 2"/>
    <w:basedOn w:val="Style_1_ch"/>
    <w:link w:val="Style_33"/>
    <w:rPr>
      <w:rFonts w:asciiTheme="majorAscii" w:hAnsiTheme="majorHAnsi"/>
      <w:color w:themeColor="accent1" w:themeShade="BF" w:val="104861"/>
      <w:sz w:val="32"/>
    </w:rPr>
  </w:style>
  <w:style w:styleId="Style_34" w:type="paragraph">
    <w:name w:val="heading 6"/>
    <w:basedOn w:val="Style_1"/>
    <w:next w:val="Style_1"/>
    <w:link w:val="Style_34_ch"/>
    <w:uiPriority w:val="9"/>
    <w:qFormat/>
    <w:pPr>
      <w:keepNext w:val="1"/>
      <w:keepLines w:val="1"/>
      <w:widowControl w:val="1"/>
      <w:spacing w:after="0" w:before="40"/>
      <w:ind/>
      <w:outlineLvl w:val="5"/>
    </w:pPr>
    <w:rPr>
      <w:i w:val="1"/>
      <w:color w:themeColor="text1" w:themeTint="A6" w:val="595959"/>
    </w:rPr>
  </w:style>
  <w:style w:styleId="Style_34_ch" w:type="character">
    <w:name w:val="heading 6"/>
    <w:basedOn w:val="Style_1_ch"/>
    <w:link w:val="Style_34"/>
    <w:rPr>
      <w:i w:val="1"/>
      <w:color w:themeColor="text1" w:themeTint="A6" w:val="595959"/>
    </w:rPr>
  </w:style>
  <w:style w:default="1" w:styleId="Style_35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</a:majorFont>
      <a:minorFont>
        <a:latin typeface="Aptos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2026-06-19T11:00:00Z</dcterms:created>
  <dcterms:modified xsi:type="dcterms:W3CDTF">2026-06-19T11:39:59Z</dcterms:modified>
</cp:coreProperties>
</file>